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50" w:type="pct"/>
        <w:jc w:val="center"/>
        <w:tblBorders>
          <w:top w:val="outset" w:sz="12" w:space="0" w:color="0000FF"/>
          <w:left w:val="outset" w:sz="12" w:space="0" w:color="0000FF"/>
          <w:bottom w:val="outset" w:sz="12" w:space="0" w:color="0000FF"/>
          <w:right w:val="outset" w:sz="12" w:space="0" w:color="0000FF"/>
        </w:tblBorders>
        <w:shd w:val="clear" w:color="auto" w:fill="99CC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2"/>
      </w:tblGrid>
      <w:tr w:rsidR="005639DF" w:rsidRPr="005639DF" w:rsidTr="005639DF">
        <w:trPr>
          <w:jc w:val="center"/>
        </w:trPr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99CCFF"/>
            <w:vAlign w:val="center"/>
            <w:hideMark/>
          </w:tcPr>
          <w:p w:rsidR="005639DF" w:rsidRPr="005639DF" w:rsidRDefault="005639DF" w:rsidP="00563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en-029"/>
              </w:rPr>
              <w:t>Order of Operations</w:t>
            </w:r>
          </w:p>
        </w:tc>
      </w:tr>
    </w:tbl>
    <w:p w:rsidR="005639DF" w:rsidRPr="005639DF" w:rsidRDefault="005639DF" w:rsidP="005639DF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5639DF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br/>
        <w:t>When a numerical expression involves two or more operations, there is a specific order in which these operations must be performed.  </w:t>
      </w:r>
    </w:p>
    <w:tbl>
      <w:tblPr>
        <w:tblW w:w="4500" w:type="pct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05"/>
      </w:tblGrid>
      <w:tr w:rsidR="005639DF" w:rsidRPr="005639DF" w:rsidTr="005639DF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When evaluating an expression,</w:t>
            </w:r>
            <w:r w:rsidRPr="005639DF">
              <w:rPr>
                <w:rFonts w:ascii="Times New Roman" w:eastAsia="Times New Roman" w:hAnsi="Times New Roman" w:cs="Times New Roman"/>
                <w:sz w:val="27"/>
                <w:lang w:eastAsia="en-029"/>
              </w:rPr>
              <w:t> </w:t>
            </w:r>
            <w:r w:rsidRPr="005639DF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en-029"/>
              </w:rPr>
              <w:t>proceed in this order</w:t>
            </w:r>
            <w:proofErr w:type="gramStart"/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:</w:t>
            </w:r>
            <w:proofErr w:type="gramEnd"/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br/>
              <w:t>1.  parentheses are done first</w:t>
            </w:r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br/>
              <w:t xml:space="preserve">2.  </w:t>
            </w:r>
            <w:proofErr w:type="gramStart"/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exponents</w:t>
            </w:r>
            <w:proofErr w:type="gramEnd"/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 xml:space="preserve"> are done next</w:t>
            </w:r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br/>
              <w:t xml:space="preserve">3.  </w:t>
            </w:r>
            <w:proofErr w:type="gramStart"/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multiplication</w:t>
            </w:r>
            <w:proofErr w:type="gramEnd"/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 xml:space="preserve"> and division are done as they are encountered from left to right.</w:t>
            </w:r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br/>
              <w:t xml:space="preserve">4.  </w:t>
            </w:r>
            <w:proofErr w:type="gramStart"/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addition</w:t>
            </w:r>
            <w:proofErr w:type="gramEnd"/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 xml:space="preserve"> and subtraction are done as they are encountered from left to right.</w:t>
            </w:r>
          </w:p>
        </w:tc>
      </w:tr>
    </w:tbl>
    <w:p w:rsidR="005639DF" w:rsidRPr="005639DF" w:rsidRDefault="005639DF" w:rsidP="005639DF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5639DF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The proper application of "order of operations" is needed when working with</w:t>
      </w:r>
      <w:r w:rsidRPr="005639DF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5639DF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such mathematical topics as evaluating formulas, solving equations, evaluating algebraic expressions, and simplifying monomials and polynomials. </w:t>
      </w:r>
    </w:p>
    <w:p w:rsidR="005639DF" w:rsidRPr="005639DF" w:rsidRDefault="005639DF" w:rsidP="005639DF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5639DF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br/>
        <w:t>There is a phrase that may help you to remember this order: </w:t>
      </w:r>
      <w:r w:rsidRPr="005639DF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5639DF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en-029"/>
        </w:rPr>
        <w:t>P</w:t>
      </w:r>
      <w:r w:rsidRPr="005639DF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lang w:eastAsia="en-029"/>
        </w:rPr>
        <w:t>E</w:t>
      </w:r>
      <w:r w:rsidRPr="005639DF">
        <w:rPr>
          <w:rFonts w:ascii="Times New Roman" w:eastAsia="Times New Roman" w:hAnsi="Times New Roman" w:cs="Times New Roman"/>
          <w:b/>
          <w:bCs/>
          <w:color w:val="800080"/>
          <w:sz w:val="48"/>
          <w:szCs w:val="48"/>
          <w:lang w:eastAsia="en-029"/>
        </w:rPr>
        <w:t>MD</w:t>
      </w:r>
      <w:r w:rsidRPr="005639D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en-029"/>
        </w:rPr>
        <w:t>AS</w:t>
      </w:r>
      <w:r w:rsidRPr="005639DF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en-029"/>
        </w:rPr>
        <w:br/>
      </w:r>
      <w:r w:rsidRPr="005639D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029"/>
        </w:rPr>
        <w:t>Parenthesis</w:t>
      </w:r>
      <w:r w:rsidRPr="005639DF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,</w:t>
      </w:r>
      <w:r w:rsidRPr="005639DF">
        <w:rPr>
          <w:rFonts w:ascii="Times New Roman" w:eastAsia="Times New Roman" w:hAnsi="Times New Roman" w:cs="Times New Roman"/>
          <w:color w:val="000000"/>
          <w:sz w:val="36"/>
          <w:lang w:eastAsia="en-029"/>
        </w:rPr>
        <w:t> </w:t>
      </w:r>
      <w:r w:rsidRPr="005639D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n-029"/>
        </w:rPr>
        <w:t>Exponents</w:t>
      </w:r>
      <w:r w:rsidRPr="005639DF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, (</w:t>
      </w:r>
      <w:r w:rsidRPr="005639DF">
        <w:rPr>
          <w:rFonts w:ascii="Times New Roman" w:eastAsia="Times New Roman" w:hAnsi="Times New Roman" w:cs="Times New Roman"/>
          <w:b/>
          <w:bCs/>
          <w:color w:val="800080"/>
          <w:sz w:val="36"/>
          <w:szCs w:val="36"/>
          <w:lang w:eastAsia="en-029"/>
        </w:rPr>
        <w:t>Multiplication/Division</w:t>
      </w:r>
      <w:r w:rsidRPr="005639DF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), (</w:t>
      </w:r>
      <w:r w:rsidRPr="005639DF">
        <w:rPr>
          <w:rFonts w:ascii="Times New Roman" w:eastAsia="Times New Roman" w:hAnsi="Times New Roman" w:cs="Times New Roman"/>
          <w:b/>
          <w:bCs/>
          <w:color w:val="008000"/>
          <w:sz w:val="36"/>
          <w:szCs w:val="36"/>
          <w:lang w:eastAsia="en-029"/>
        </w:rPr>
        <w:t>Add/Subtract</w:t>
      </w:r>
      <w:r w:rsidRPr="005639DF">
        <w:rPr>
          <w:rFonts w:ascii="Times New Roman" w:eastAsia="Times New Roman" w:hAnsi="Times New Roman" w:cs="Times New Roman"/>
          <w:color w:val="000000"/>
          <w:sz w:val="36"/>
          <w:szCs w:val="36"/>
          <w:lang w:eastAsia="en-029"/>
        </w:rPr>
        <w:t>)</w:t>
      </w:r>
    </w:p>
    <w:tbl>
      <w:tblPr>
        <w:tblW w:w="84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6"/>
        <w:gridCol w:w="2054"/>
      </w:tblGrid>
      <w:tr w:rsidR="005639DF" w:rsidRPr="005639DF" w:rsidTr="005639DF">
        <w:trPr>
          <w:tblCellSpacing w:w="15" w:type="dxa"/>
          <w:jc w:val="center"/>
        </w:trPr>
        <w:tc>
          <w:tcPr>
            <w:tcW w:w="6345" w:type="dxa"/>
            <w:vAlign w:val="center"/>
            <w:hideMark/>
          </w:tcPr>
          <w:tbl>
            <w:tblPr>
              <w:tblW w:w="621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210"/>
            </w:tblGrid>
            <w:tr w:rsidR="005639DF" w:rsidRPr="005639DF">
              <w:trPr>
                <w:tblCellSpacing w:w="0" w:type="dxa"/>
              </w:trPr>
              <w:tc>
                <w:tcPr>
                  <w:tcW w:w="60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  <w:p w:rsidR="005639DF" w:rsidRPr="005639DF" w:rsidRDefault="005639DF" w:rsidP="005639D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u w:val="single"/>
                      <w:lang w:eastAsia="en-029"/>
                    </w:rPr>
                    <w:t>P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lease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lang w:eastAsia="en-029"/>
                    </w:rPr>
                    <w:t> 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u w:val="single"/>
                      <w:lang w:eastAsia="en-029"/>
                    </w:rPr>
                    <w:t>E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xcuse (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36"/>
                      <w:szCs w:val="36"/>
                      <w:u w:val="single"/>
                      <w:lang w:eastAsia="en-029"/>
                    </w:rPr>
                    <w:t>M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y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lang w:eastAsia="en-029"/>
                    </w:rPr>
                    <w:t> 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36"/>
                      <w:szCs w:val="36"/>
                      <w:u w:val="single"/>
                      <w:lang w:eastAsia="en-029"/>
                    </w:rPr>
                    <w:t>D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ear) (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  <w:u w:val="single"/>
                      <w:lang w:eastAsia="en-029"/>
                    </w:rPr>
                    <w:t>A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unt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lang w:eastAsia="en-029"/>
                    </w:rPr>
                    <w:t> 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008000"/>
                      <w:sz w:val="36"/>
                      <w:szCs w:val="36"/>
                      <w:u w:val="single"/>
                      <w:lang w:eastAsia="en-029"/>
                    </w:rPr>
                    <w:t>S</w:t>
                  </w: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n-029"/>
                    </w:rPr>
                    <w:t>ally).</w:t>
                  </w:r>
                </w:p>
                <w:p w:rsidR="005639DF" w:rsidRPr="005639DF" w:rsidRDefault="005639DF" w:rsidP="005639D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</w:tr>
          </w:tbl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1995" w:type="dxa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>
                  <wp:extent cx="1228090" cy="1774190"/>
                  <wp:effectExtent l="19050" t="0" r="0" b="0"/>
                  <wp:docPr id="1" name="Picture 1" descr="http://www.regentsprep.org/regents/math/algebra/aop2/AuntSal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algebra/aop2/AuntSal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177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39DF" w:rsidRPr="005639DF" w:rsidRDefault="005639DF" w:rsidP="005639DF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5639DF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The reason (multiplication &amp; division - MD) and (add &amp; subtract - AS) are "grouped" in sets of parentheses is that when those operations are next to each other you do the math from</w:t>
      </w:r>
      <w:r w:rsidRPr="005639DF">
        <w:rPr>
          <w:rFonts w:ascii="Times New Roman" w:eastAsia="Times New Roman" w:hAnsi="Times New Roman" w:cs="Times New Roman"/>
          <w:color w:val="000000"/>
          <w:sz w:val="27"/>
          <w:lang w:eastAsia="en-029"/>
        </w:rPr>
        <w:t> </w:t>
      </w:r>
      <w:r w:rsidRPr="005639D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en-029"/>
        </w:rPr>
        <w:t>left to right</w:t>
      </w:r>
      <w:r w:rsidRPr="005639DF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.  You do not always do multiplication or addition first.  It may be the case where division will be done BEFORE multiplication or subtraction will be done BEFORE addition. </w:t>
      </w:r>
    </w:p>
    <w:tbl>
      <w:tblPr>
        <w:tblW w:w="39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6589"/>
      </w:tblGrid>
      <w:tr w:rsidR="005639DF" w:rsidRPr="005639DF" w:rsidTr="005639DF">
        <w:trPr>
          <w:jc w:val="center"/>
        </w:trPr>
        <w:tc>
          <w:tcPr>
            <w:tcW w:w="735" w:type="dxa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n-029"/>
              </w:rPr>
              <w:lastRenderedPageBreak/>
              <w:drawing>
                <wp:inline distT="0" distB="0" distL="0" distR="0">
                  <wp:extent cx="340995" cy="334645"/>
                  <wp:effectExtent l="19050" t="0" r="0" b="0"/>
                  <wp:docPr id="2" name="Picture 2" descr="http://www.regentsprep.org/regents/math/algebra/aop2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algebra/aop2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029"/>
              </w:rPr>
              <w:t>Be very careful when listening to Aunt Sally!!!</w:t>
            </w:r>
          </w:p>
        </w:tc>
      </w:tr>
    </w:tbl>
    <w:p w:rsidR="005639DF" w:rsidRPr="005639DF" w:rsidRDefault="005639DF" w:rsidP="005639DF">
      <w:pPr>
        <w:shd w:val="clear" w:color="auto" w:fill="FFFFE0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029"/>
        </w:rPr>
      </w:pPr>
    </w:p>
    <w:tbl>
      <w:tblPr>
        <w:tblW w:w="3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1"/>
        <w:gridCol w:w="855"/>
      </w:tblGrid>
      <w:tr w:rsidR="005639DF" w:rsidRPr="005639DF" w:rsidTr="005639DF">
        <w:trPr>
          <w:tblCellSpacing w:w="15" w:type="dxa"/>
          <w:jc w:val="center"/>
        </w:trPr>
        <w:tc>
          <w:tcPr>
            <w:tcW w:w="7095" w:type="dxa"/>
            <w:vAlign w:val="center"/>
            <w:hideMark/>
          </w:tcPr>
          <w:p w:rsidR="005639DF" w:rsidRPr="005639DF" w:rsidRDefault="005639DF" w:rsidP="00563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sz w:val="27"/>
                <w:szCs w:val="27"/>
                <w:lang w:eastAsia="en-029"/>
              </w:rPr>
              <w:t>If you forget to take MD and AS in order as you come to them from left to right, Aunt Sally's advice is toast!</w:t>
            </w:r>
          </w:p>
        </w:tc>
        <w:tc>
          <w:tcPr>
            <w:tcW w:w="0" w:type="auto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476250" cy="676275"/>
                  <wp:effectExtent l="19050" t="0" r="0" b="0"/>
                  <wp:wrapSquare wrapText="bothSides"/>
                  <wp:docPr id="6" name="Picture 2" descr="http://www.regentsprep.org/regents/math/algebra/aop2/AuntSally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algebra/aop2/AuntSally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639DF" w:rsidRPr="005639DF" w:rsidRDefault="005639DF" w:rsidP="005639DF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5639DF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7635" w:type="dxa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6"/>
        <w:gridCol w:w="1708"/>
        <w:gridCol w:w="3901"/>
      </w:tblGrid>
      <w:tr w:rsidR="005639DF" w:rsidRPr="005639DF" w:rsidTr="005639DF">
        <w:trPr>
          <w:tblCellSpacing w:w="15" w:type="dxa"/>
        </w:trPr>
        <w:tc>
          <w:tcPr>
            <w:tcW w:w="1965" w:type="dxa"/>
            <w:shd w:val="clear" w:color="auto" w:fill="FFFFE0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029"/>
              </w:rPr>
              <w:t>Example: </w:t>
            </w:r>
          </w:p>
        </w:tc>
        <w:tc>
          <w:tcPr>
            <w:tcW w:w="5520" w:type="dxa"/>
            <w:gridSpan w:val="2"/>
            <w:shd w:val="clear" w:color="auto" w:fill="FFFFE0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8 - 6 + 2</w:t>
            </w:r>
          </w:p>
        </w:tc>
      </w:tr>
      <w:tr w:rsidR="005639DF" w:rsidRPr="005639DF" w:rsidTr="005639DF">
        <w:trPr>
          <w:tblCellSpacing w:w="15" w:type="dxa"/>
        </w:trPr>
        <w:tc>
          <w:tcPr>
            <w:tcW w:w="1965" w:type="dxa"/>
            <w:shd w:val="clear" w:color="auto" w:fill="FFFFE0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1665" w:type="dxa"/>
            <w:shd w:val="clear" w:color="auto" w:fill="FFFFE0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  2 + 2 </w:t>
            </w:r>
          </w:p>
        </w:tc>
        <w:tc>
          <w:tcPr>
            <w:tcW w:w="3750" w:type="dxa"/>
            <w:shd w:val="clear" w:color="auto" w:fill="FFFFE0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 xml:space="preserve">Subtraction is done </w:t>
            </w:r>
            <w:proofErr w:type="gramStart"/>
            <w:r w:rsidRPr="005639D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en-029"/>
              </w:rPr>
              <w:t>first !</w:t>
            </w:r>
            <w:proofErr w:type="gramEnd"/>
          </w:p>
        </w:tc>
      </w:tr>
      <w:tr w:rsidR="005639DF" w:rsidRPr="005639DF" w:rsidTr="005639DF">
        <w:trPr>
          <w:tblCellSpacing w:w="15" w:type="dxa"/>
        </w:trPr>
        <w:tc>
          <w:tcPr>
            <w:tcW w:w="1965" w:type="dxa"/>
            <w:shd w:val="clear" w:color="auto" w:fill="FFFFE0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5520" w:type="dxa"/>
            <w:gridSpan w:val="2"/>
            <w:shd w:val="clear" w:color="auto" w:fill="FFFFE0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     4</w:t>
            </w:r>
          </w:p>
        </w:tc>
      </w:tr>
    </w:tbl>
    <w:p w:rsidR="005639DF" w:rsidRPr="005639DF" w:rsidRDefault="005639DF" w:rsidP="005639DF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</w:p>
    <w:tbl>
      <w:tblPr>
        <w:tblW w:w="104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196"/>
        <w:gridCol w:w="8639"/>
      </w:tblGrid>
      <w:tr w:rsidR="005639DF" w:rsidRPr="005639DF" w:rsidTr="005639DF">
        <w:trPr>
          <w:tblCellSpacing w:w="15" w:type="dxa"/>
        </w:trPr>
        <w:tc>
          <w:tcPr>
            <w:tcW w:w="1275" w:type="dxa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029"/>
              </w:rPr>
              <w:t>Example: </w:t>
            </w:r>
          </w:p>
        </w:tc>
        <w:tc>
          <w:tcPr>
            <w:tcW w:w="165" w:type="dxa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8565" w:type="dxa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 xml:space="preserve">When there are two or more </w:t>
            </w:r>
            <w:proofErr w:type="gramStart"/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parenthesis, or grouping symbols, perform</w:t>
            </w:r>
            <w:proofErr w:type="gramEnd"/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 xml:space="preserve"> </w:t>
            </w:r>
            <w:proofErr w:type="spellStart"/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the</w:t>
            </w:r>
            <w:r w:rsidRPr="00563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en-029"/>
              </w:rPr>
              <w:t>inner</w:t>
            </w:r>
            <w:proofErr w:type="spellEnd"/>
            <w:r w:rsidRPr="00563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en-029"/>
              </w:rPr>
              <w:t xml:space="preserve"> most</w:t>
            </w:r>
            <w:r w:rsidRPr="00563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en-029"/>
              </w:rPr>
              <w:t> 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grouping symbol first.</w:t>
            </w:r>
          </w:p>
        </w:tc>
      </w:tr>
      <w:tr w:rsidR="005639DF" w:rsidRPr="005639DF" w:rsidTr="005639DF">
        <w:trPr>
          <w:tblCellSpacing w:w="15" w:type="dxa"/>
        </w:trPr>
        <w:tc>
          <w:tcPr>
            <w:tcW w:w="1275" w:type="dxa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</w:p>
        </w:tc>
        <w:tc>
          <w:tcPr>
            <w:tcW w:w="165" w:type="dxa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</w:p>
        </w:tc>
        <w:tc>
          <w:tcPr>
            <w:tcW w:w="8565" w:type="dxa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2 + 3[ 5 + (4 - 1)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en-029"/>
              </w:rPr>
              <w:t>2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] 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br/>
              <w:t>2 + 3[ 5 + (3)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en-029"/>
              </w:rPr>
              <w:t>2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]   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lang w:eastAsia="en-029"/>
              </w:rPr>
              <w:t> </w:t>
            </w:r>
            <w:r w:rsidRPr="005639DF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en-029"/>
              </w:rPr>
              <w:t>inner most parentheses are done first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br/>
              <w:t>2 + 3[ 5 + 9]  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lang w:eastAsia="en-029"/>
              </w:rPr>
              <w:t> </w:t>
            </w:r>
            <w:r w:rsidRPr="005639DF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en-029"/>
              </w:rPr>
              <w:t>then work your way out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br/>
              <w:t>2 + 3[ 14]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br/>
              <w:t>2 + 42 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br/>
              <w:t>44</w:t>
            </w:r>
          </w:p>
        </w:tc>
      </w:tr>
    </w:tbl>
    <w:p w:rsidR="005639DF" w:rsidRDefault="005639DF" w:rsidP="005639DF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</w:p>
    <w:p w:rsidR="005639DF" w:rsidRDefault="005639DF" w:rsidP="005639DF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</w:p>
    <w:p w:rsidR="005639DF" w:rsidRDefault="005639DF" w:rsidP="005639DF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</w:p>
    <w:p w:rsidR="005639DF" w:rsidRDefault="005639DF" w:rsidP="005639DF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</w:p>
    <w:p w:rsidR="005639DF" w:rsidRPr="005639DF" w:rsidRDefault="005639DF" w:rsidP="005639DF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5639DF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tbl>
      <w:tblPr>
        <w:tblW w:w="50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9"/>
        <w:gridCol w:w="4950"/>
        <w:gridCol w:w="2881"/>
      </w:tblGrid>
      <w:tr w:rsidR="005639DF" w:rsidRPr="005639DF" w:rsidTr="005639DF">
        <w:trPr>
          <w:tblCellSpacing w:w="15" w:type="dxa"/>
        </w:trPr>
        <w:tc>
          <w:tcPr>
            <w:tcW w:w="1590" w:type="dxa"/>
            <w:shd w:val="clear" w:color="auto" w:fill="FFFFE0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en-029"/>
              </w:rPr>
              <w:t>Example:</w:t>
            </w:r>
          </w:p>
        </w:tc>
        <w:tc>
          <w:tcPr>
            <w:tcW w:w="5775" w:type="dxa"/>
            <w:shd w:val="clear" w:color="auto" w:fill="FFFFE0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  Simplify:  2 + 6 (3+1)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  <w:lang w:eastAsia="en-029"/>
              </w:rPr>
              <w:t>2</w:t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</w:p>
        </w:tc>
      </w:tr>
      <w:tr w:rsidR="005639DF" w:rsidRPr="005639DF" w:rsidTr="005639DF">
        <w:trPr>
          <w:tblCellSpacing w:w="15" w:type="dxa"/>
        </w:trPr>
        <w:tc>
          <w:tcPr>
            <w:tcW w:w="7365" w:type="dxa"/>
            <w:gridSpan w:val="2"/>
            <w:shd w:val="clear" w:color="auto" w:fill="FFFFE0"/>
            <w:vAlign w:val="center"/>
            <w:hideMark/>
          </w:tcPr>
          <w:p w:rsidR="005639DF" w:rsidRPr="005639DF" w:rsidRDefault="005639DF" w:rsidP="00563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It may be helpful to build a PEMDAS table. Check off the operation after it has been performed.  For operations that are not part of the problem, place a hyphen. 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br/>
              <w:t> </w:t>
            </w:r>
          </w:p>
        </w:tc>
        <w:tc>
          <w:tcPr>
            <w:tcW w:w="0" w:type="auto"/>
            <w:shd w:val="clear" w:color="auto" w:fill="FFFFE0"/>
            <w:hideMark/>
          </w:tcPr>
          <w:tbl>
            <w:tblPr>
              <w:tblW w:w="279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5"/>
              <w:gridCol w:w="455"/>
              <w:gridCol w:w="470"/>
              <w:gridCol w:w="470"/>
              <w:gridCol w:w="470"/>
              <w:gridCol w:w="470"/>
            </w:tblGrid>
            <w:tr w:rsidR="005639DF" w:rsidRPr="005639DF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P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E</w:t>
                  </w:r>
                </w:p>
              </w:tc>
              <w:tc>
                <w:tcPr>
                  <w:tcW w:w="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M</w:t>
                  </w:r>
                </w:p>
              </w:tc>
              <w:tc>
                <w:tcPr>
                  <w:tcW w:w="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D</w:t>
                  </w:r>
                </w:p>
              </w:tc>
              <w:tc>
                <w:tcPr>
                  <w:tcW w:w="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A</w:t>
                  </w:r>
                </w:p>
              </w:tc>
              <w:tc>
                <w:tcPr>
                  <w:tcW w:w="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S</w:t>
                  </w:r>
                </w:p>
              </w:tc>
            </w:tr>
            <w:tr w:rsidR="005639DF" w:rsidRPr="005639DF">
              <w:trPr>
                <w:tblCellSpacing w:w="0" w:type="dxa"/>
              </w:trPr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6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</w:tr>
          </w:tbl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5639DF" w:rsidRPr="005639DF" w:rsidRDefault="005639DF" w:rsidP="005639DF">
      <w:pPr>
        <w:shd w:val="clear" w:color="auto" w:fill="FFFFE0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029"/>
        </w:rPr>
      </w:pPr>
    </w:p>
    <w:tbl>
      <w:tblPr>
        <w:tblW w:w="103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8"/>
        <w:gridCol w:w="2142"/>
        <w:gridCol w:w="5130"/>
      </w:tblGrid>
      <w:tr w:rsidR="005639DF" w:rsidRPr="005639DF" w:rsidTr="005639DF">
        <w:trPr>
          <w:tblCellSpacing w:w="15" w:type="dxa"/>
          <w:jc w:val="center"/>
        </w:trPr>
        <w:tc>
          <w:tcPr>
            <w:tcW w:w="2985" w:type="dxa"/>
            <w:vMerge w:val="restart"/>
            <w:hideMark/>
          </w:tcPr>
          <w:tbl>
            <w:tblPr>
              <w:tblW w:w="271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5"/>
              <w:gridCol w:w="445"/>
              <w:gridCol w:w="445"/>
              <w:gridCol w:w="460"/>
              <w:gridCol w:w="460"/>
              <w:gridCol w:w="460"/>
            </w:tblGrid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lastRenderedPageBreak/>
                    <w:t>P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E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S</w:t>
                  </w:r>
                </w:p>
              </w:tc>
            </w:tr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</w:tr>
          </w:tbl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tbl>
            <w:tblPr>
              <w:tblW w:w="271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5"/>
              <w:gridCol w:w="445"/>
              <w:gridCol w:w="445"/>
              <w:gridCol w:w="460"/>
              <w:gridCol w:w="460"/>
              <w:gridCol w:w="460"/>
            </w:tblGrid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P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E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S</w:t>
                  </w:r>
                </w:p>
              </w:tc>
            </w:tr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</w:tr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P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E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S</w:t>
                  </w:r>
                </w:p>
              </w:tc>
            </w:tr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</w:tr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P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E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S</w:t>
                  </w:r>
                </w:p>
              </w:tc>
            </w:tr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</w:tr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P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E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S</w:t>
                  </w:r>
                </w:p>
              </w:tc>
            </w:tr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n-029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  <w:t> </w:t>
                  </w:r>
                </w:p>
              </w:tc>
            </w:tr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P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E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M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D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A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029"/>
                    </w:rPr>
                    <w:t>S</w:t>
                  </w:r>
                </w:p>
              </w:tc>
            </w:tr>
            <w:tr w:rsidR="005639DF" w:rsidRPr="005639DF">
              <w:trPr>
                <w:tblCellSpacing w:w="0" w:type="dxa"/>
              </w:trPr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3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  <w:lang w:eastAsia="en-029"/>
                    </w:rPr>
                    <w:t>-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en-029"/>
                    </w:rPr>
                    <w:t>x</w:t>
                  </w:r>
                </w:p>
              </w:tc>
              <w:tc>
                <w:tcPr>
                  <w:tcW w:w="45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5639DF" w:rsidRPr="005639DF" w:rsidRDefault="005639DF" w:rsidP="005639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029"/>
                    </w:rPr>
                  </w:pPr>
                  <w:r w:rsidRPr="005639DF">
                    <w:rPr>
                      <w:rFonts w:ascii="Times New Roman" w:eastAsia="Times New Roman" w:hAnsi="Times New Roman" w:cs="Times New Roman"/>
                      <w:color w:val="FF0000"/>
                      <w:sz w:val="36"/>
                      <w:szCs w:val="36"/>
                      <w:lang w:eastAsia="en-029"/>
                    </w:rPr>
                    <w:t>-</w:t>
                  </w:r>
                </w:p>
              </w:tc>
            </w:tr>
          </w:tbl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7185" w:type="dxa"/>
            <w:gridSpan w:val="2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 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t>Draw a PEMDAS table.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029"/>
              </w:rPr>
              <w:br/>
              <w:t> </w:t>
            </w:r>
          </w:p>
        </w:tc>
      </w:tr>
      <w:tr w:rsidR="005639DF" w:rsidRPr="005639DF" w:rsidTr="005639D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2100" w:type="dxa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2 + 6 (3+1)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  <w:lang w:eastAsia="en-029"/>
              </w:rPr>
              <w:t>2</w:t>
            </w:r>
          </w:p>
        </w:tc>
        <w:tc>
          <w:tcPr>
            <w:tcW w:w="5025" w:type="dxa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029"/>
              </w:rPr>
              <w:t>Simplify any parenthesis first, starting with the inner most group, and check off the "P" box.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029"/>
              </w:rPr>
              <w:br/>
              <w:t> </w:t>
            </w:r>
          </w:p>
        </w:tc>
      </w:tr>
      <w:tr w:rsidR="005639DF" w:rsidRPr="005639DF" w:rsidTr="005639D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2100" w:type="dxa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2 + 6 (4)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  <w:lang w:eastAsia="en-029"/>
              </w:rPr>
              <w:t>2</w:t>
            </w:r>
          </w:p>
        </w:tc>
        <w:tc>
          <w:tcPr>
            <w:tcW w:w="5025" w:type="dxa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029"/>
              </w:rPr>
              <w:t xml:space="preserve">Simplify any powers </w:t>
            </w:r>
            <w:proofErr w:type="gramStart"/>
            <w:r w:rsidRPr="0056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029"/>
              </w:rPr>
              <w:t>( exponents</w:t>
            </w:r>
            <w:proofErr w:type="gramEnd"/>
            <w:r w:rsidRPr="0056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029"/>
              </w:rPr>
              <w:t>) and check off the "E" box.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029"/>
              </w:rPr>
              <w:br/>
              <w:t> </w:t>
            </w:r>
          </w:p>
        </w:tc>
      </w:tr>
      <w:tr w:rsidR="005639DF" w:rsidRPr="005639DF" w:rsidTr="005639D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2100" w:type="dxa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2 + 6 (16)</w:t>
            </w:r>
          </w:p>
        </w:tc>
        <w:tc>
          <w:tcPr>
            <w:tcW w:w="5025" w:type="dxa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029"/>
              </w:rPr>
              <w:t>Perform the multiplication and division in order from left to right and check off the "M" &amp; "D" boxes.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029"/>
              </w:rPr>
              <w:br/>
              <w:t> </w:t>
            </w:r>
          </w:p>
        </w:tc>
      </w:tr>
      <w:tr w:rsidR="005639DF" w:rsidRPr="005639DF" w:rsidTr="005639D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2100" w:type="dxa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2 + 96</w:t>
            </w:r>
          </w:p>
        </w:tc>
        <w:tc>
          <w:tcPr>
            <w:tcW w:w="5025" w:type="dxa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029"/>
              </w:rPr>
              <w:t xml:space="preserve">Do the addition and subtraction </w:t>
            </w:r>
            <w:proofErr w:type="gramStart"/>
            <w:r w:rsidRPr="0056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029"/>
              </w:rPr>
              <w:t>last.</w:t>
            </w:r>
            <w:proofErr w:type="gramEnd"/>
            <w:r w:rsidRPr="005639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029"/>
              </w:rPr>
              <w:t xml:space="preserve"> Remember, if the operations are written next to each other work from left to right and check off the last two boxes.</w:t>
            </w:r>
          </w:p>
        </w:tc>
      </w:tr>
      <w:tr w:rsidR="005639DF" w:rsidRPr="005639DF" w:rsidTr="005639DF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7125" w:type="dxa"/>
            <w:gridSpan w:val="2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98</w:t>
            </w:r>
          </w:p>
        </w:tc>
      </w:tr>
    </w:tbl>
    <w:p w:rsidR="005639DF" w:rsidRPr="005639DF" w:rsidRDefault="005639DF" w:rsidP="005639DF">
      <w:pPr>
        <w:shd w:val="clear" w:color="auto" w:fill="FFFFE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5639DF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br/>
        <w:t> </w:t>
      </w:r>
    </w:p>
    <w:tbl>
      <w:tblPr>
        <w:tblW w:w="44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7676"/>
      </w:tblGrid>
      <w:tr w:rsidR="005639DF" w:rsidRPr="005639DF" w:rsidTr="005639DF">
        <w:trPr>
          <w:tblCellSpacing w:w="15" w:type="dxa"/>
          <w:jc w:val="center"/>
        </w:trPr>
        <w:tc>
          <w:tcPr>
            <w:tcW w:w="690" w:type="dxa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n-029"/>
              </w:rPr>
              <w:drawing>
                <wp:inline distT="0" distB="0" distL="0" distR="0">
                  <wp:extent cx="340995" cy="334645"/>
                  <wp:effectExtent l="19050" t="0" r="0" b="0"/>
                  <wp:docPr id="3" name="Picture 3" descr="http://www.regentsprep.org/regents/math/algebra/aop2/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entsprep.org/regents/math/algebra/aop2/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029"/>
              </w:rPr>
              <w:t>It is very important to understand that it</w:t>
            </w:r>
            <w:r w:rsidRPr="00563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lang w:eastAsia="en-029"/>
              </w:rPr>
              <w:t> </w:t>
            </w:r>
            <w:r w:rsidRPr="005639D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029"/>
              </w:rPr>
              <w:t>DOES</w:t>
            </w:r>
            <w:r w:rsidRPr="00563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lang w:eastAsia="en-029"/>
              </w:rPr>
              <w:t> </w:t>
            </w:r>
            <w:r w:rsidRPr="00563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029"/>
              </w:rPr>
              <w:t>make a difference if the order is not performed correctly!!!! </w:t>
            </w:r>
          </w:p>
        </w:tc>
      </w:tr>
    </w:tbl>
    <w:p w:rsidR="005639DF" w:rsidRPr="005639DF" w:rsidRDefault="005639DF" w:rsidP="005639DF">
      <w:pPr>
        <w:shd w:val="clear" w:color="auto" w:fill="FFFFE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5639DF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br/>
        <w:t> </w:t>
      </w:r>
    </w:p>
    <w:tbl>
      <w:tblPr>
        <w:tblW w:w="67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2"/>
        <w:gridCol w:w="3163"/>
      </w:tblGrid>
      <w:tr w:rsidR="005639DF" w:rsidRPr="005639DF" w:rsidTr="005639DF">
        <w:trPr>
          <w:tblCellSpacing w:w="15" w:type="dxa"/>
          <w:jc w:val="center"/>
        </w:trPr>
        <w:tc>
          <w:tcPr>
            <w:tcW w:w="3525" w:type="dxa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70 - 2(5+3)</w:t>
            </w:r>
          </w:p>
          <w:p w:rsidR="005639DF" w:rsidRPr="005639DF" w:rsidRDefault="005639DF" w:rsidP="00563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70 - 2(8)</w:t>
            </w:r>
          </w:p>
          <w:p w:rsidR="005639DF" w:rsidRPr="005639DF" w:rsidRDefault="005639DF" w:rsidP="00563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68(8)</w:t>
            </w:r>
          </w:p>
          <w:p w:rsidR="005639DF" w:rsidRPr="005639DF" w:rsidRDefault="005639DF" w:rsidP="00563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544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</w:t>
            </w:r>
            <w:r w:rsidRPr="00563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029"/>
              </w:rPr>
              <w:t>incorrect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36"/>
                <w:szCs w:val="36"/>
                <w:lang w:eastAsia="en-029"/>
              </w:rPr>
              <w:drawing>
                <wp:inline distT="0" distB="0" distL="0" distR="0">
                  <wp:extent cx="320675" cy="320675"/>
                  <wp:effectExtent l="19050" t="0" r="3175" b="0"/>
                  <wp:docPr id="4" name="Picture 4" descr="http://www.regentsprep.org/regents/math/algebra/aop2/butto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entsprep.org/regents/math/algebra/aop2/butto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70 - 2(5+3)</w:t>
            </w:r>
          </w:p>
          <w:p w:rsidR="005639DF" w:rsidRPr="005639DF" w:rsidRDefault="005639DF" w:rsidP="00563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70 - 2( 8)</w:t>
            </w:r>
          </w:p>
          <w:p w:rsidR="005639DF" w:rsidRPr="005639DF" w:rsidRDefault="005639DF" w:rsidP="00563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70 - 16</w:t>
            </w:r>
          </w:p>
          <w:p w:rsidR="005639DF" w:rsidRPr="005639DF" w:rsidRDefault="005639DF" w:rsidP="00563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n-029"/>
              </w:rPr>
              <w:t>54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36"/>
                <w:lang w:eastAsia="en-029"/>
              </w:rPr>
              <w:t> </w:t>
            </w:r>
            <w:r w:rsidRPr="005639D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029"/>
              </w:rPr>
              <w:t>correct</w:t>
            </w:r>
            <w:r w:rsidRPr="005639DF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lang w:eastAsia="en-029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36"/>
                <w:szCs w:val="36"/>
                <w:lang w:eastAsia="en-029"/>
              </w:rPr>
              <w:drawing>
                <wp:inline distT="0" distB="0" distL="0" distR="0">
                  <wp:extent cx="320675" cy="320675"/>
                  <wp:effectExtent l="19050" t="0" r="3175" b="0"/>
                  <wp:docPr id="5" name="Picture 5" descr="http://www.regentsprep.org/regents/math/algebra/aop2/butto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gentsprep.org/regents/math/algebra/aop2/butto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9DF" w:rsidRPr="005639DF" w:rsidTr="005639DF">
        <w:trPr>
          <w:tblCellSpacing w:w="15" w:type="dxa"/>
          <w:jc w:val="center"/>
        </w:trPr>
        <w:tc>
          <w:tcPr>
            <w:tcW w:w="3525" w:type="dxa"/>
            <w:vAlign w:val="center"/>
            <w:hideMark/>
          </w:tcPr>
          <w:p w:rsidR="005639DF" w:rsidRPr="005639DF" w:rsidRDefault="005639DF" w:rsidP="00563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56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029"/>
              </w:rPr>
              <w:t>(subtraction was done before </w:t>
            </w:r>
            <w:r w:rsidRPr="00563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029"/>
              </w:rPr>
              <w:br/>
              <w:t>multiplication)</w:t>
            </w:r>
          </w:p>
        </w:tc>
        <w:tc>
          <w:tcPr>
            <w:tcW w:w="3090" w:type="dxa"/>
            <w:vAlign w:val="center"/>
            <w:hideMark/>
          </w:tcPr>
          <w:p w:rsidR="005639DF" w:rsidRPr="005639DF" w:rsidRDefault="005639DF" w:rsidP="00563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5639DF" w:rsidRPr="005639DF" w:rsidRDefault="005639DF" w:rsidP="005639DF">
      <w:pPr>
        <w:shd w:val="clear" w:color="auto" w:fill="FFFFE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</w:pPr>
      <w:r w:rsidRPr="005639DF">
        <w:rPr>
          <w:rFonts w:ascii="Times New Roman" w:eastAsia="Times New Roman" w:hAnsi="Times New Roman" w:cs="Times New Roman"/>
          <w:color w:val="000000"/>
          <w:sz w:val="27"/>
          <w:szCs w:val="27"/>
          <w:lang w:eastAsia="en-029"/>
        </w:rPr>
        <w:t> </w:t>
      </w:r>
    </w:p>
    <w:p w:rsidR="002D259D" w:rsidRDefault="002D259D"/>
    <w:sectPr w:rsidR="002D259D" w:rsidSect="002D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639DF"/>
    <w:rsid w:val="002D259D"/>
    <w:rsid w:val="0056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apple-converted-space">
    <w:name w:val="apple-converted-space"/>
    <w:basedOn w:val="DefaultParagraphFont"/>
    <w:rsid w:val="005639DF"/>
  </w:style>
  <w:style w:type="paragraph" w:styleId="BalloonText">
    <w:name w:val="Balloon Text"/>
    <w:basedOn w:val="Normal"/>
    <w:link w:val="BalloonTextChar"/>
    <w:uiPriority w:val="99"/>
    <w:semiHidden/>
    <w:unhideWhenUsed/>
    <w:rsid w:val="0056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Company>Toshiba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2013-09-03T01:32:00Z</dcterms:created>
  <dcterms:modified xsi:type="dcterms:W3CDTF">2013-09-03T01:33:00Z</dcterms:modified>
</cp:coreProperties>
</file>